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E5D" w:rsidRPr="00D31E5D" w:rsidRDefault="00D31E5D" w:rsidP="00D31E5D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D31E5D">
        <w:rPr>
          <w:rFonts w:ascii="Bookman Old Style" w:eastAsia="Times New Roman" w:hAnsi="Bookman Old Style" w:cs="Times New Roman"/>
          <w:b/>
          <w:bCs/>
        </w:rPr>
        <w:t>Testing Efficacy of Mosquito Repellent (Citronella, Eucalyptus, Peppermint, Lemongrass) Against Different Mosquito Adult Species Density</w:t>
      </w:r>
    </w:p>
    <w:p w:rsidR="00D31E5D" w:rsidRPr="00D31E5D" w:rsidRDefault="00D31E5D" w:rsidP="00D31E5D">
      <w:pPr>
        <w:spacing w:before="100" w:beforeAutospacing="1" w:after="100" w:afterAutospacing="1" w:line="276" w:lineRule="auto"/>
        <w:rPr>
          <w:rFonts w:ascii="Bookman Old Style" w:eastAsia="Times New Roman" w:hAnsi="Bookman Old Style" w:cs="Times New Roman"/>
        </w:rPr>
      </w:pPr>
      <w:r w:rsidRPr="00D31E5D">
        <w:rPr>
          <w:rFonts w:ascii="Bookman Old Style" w:eastAsia="Times New Roman" w:hAnsi="Bookman Old Style" w:cs="Times New Roman"/>
          <w:b/>
          <w:bCs/>
        </w:rPr>
        <w:t>Principal Investigator:</w:t>
      </w:r>
      <w:r w:rsidRPr="00D31E5D">
        <w:rPr>
          <w:rFonts w:ascii="Bookman Old Style" w:eastAsia="Times New Roman" w:hAnsi="Bookman Old Style" w:cs="Times New Roman"/>
        </w:rPr>
        <w:t xml:space="preserve"> Dr. Anushrita</w:t>
      </w:r>
      <w:r w:rsidRPr="00D31E5D">
        <w:rPr>
          <w:rFonts w:ascii="Bookman Old Style" w:eastAsia="Times New Roman" w:hAnsi="Bookman Old Style" w:cs="Times New Roman"/>
        </w:rPr>
        <w:t> </w:t>
      </w:r>
      <w:r w:rsidRPr="00D31E5D">
        <w:rPr>
          <w:rFonts w:ascii="Bookman Old Style" w:eastAsia="Times New Roman" w:hAnsi="Bookman Old Style" w:cs="Times New Roman"/>
        </w:rPr>
        <w:t> </w:t>
      </w:r>
      <w:r w:rsidRPr="00D31E5D">
        <w:rPr>
          <w:rFonts w:ascii="Bookman Old Style" w:eastAsia="Times New Roman" w:hAnsi="Bookman Old Style" w:cs="Times New Roman"/>
        </w:rPr>
        <w:t> </w:t>
      </w:r>
      <w:r w:rsidRPr="00D31E5D">
        <w:rPr>
          <w:rFonts w:ascii="Bookman Old Style" w:eastAsia="Times New Roman" w:hAnsi="Bookman Old Style" w:cs="Times New Roman"/>
          <w:b/>
          <w:bCs/>
        </w:rPr>
        <w:t>Affiliation:</w:t>
      </w:r>
      <w:r w:rsidRPr="00D31E5D">
        <w:rPr>
          <w:rFonts w:ascii="Bookman Old Style" w:eastAsia="Times New Roman" w:hAnsi="Bookman Old Style" w:cs="Times New Roman"/>
        </w:rPr>
        <w:t xml:space="preserve"> EKO </w:t>
      </w:r>
      <w:proofErr w:type="spellStart"/>
      <w:r w:rsidRPr="00D31E5D">
        <w:rPr>
          <w:rFonts w:ascii="Bookman Old Style" w:eastAsia="Times New Roman" w:hAnsi="Bookman Old Style" w:cs="Times New Roman"/>
        </w:rPr>
        <w:t>Lifesciences</w:t>
      </w:r>
      <w:proofErr w:type="spellEnd"/>
      <w:r w:rsidRPr="00D31E5D">
        <w:rPr>
          <w:rFonts w:ascii="Bookman Old Style" w:eastAsia="Times New Roman" w:hAnsi="Bookman Old Style" w:cs="Times New Roman"/>
        </w:rPr>
        <w:t> </w:t>
      </w:r>
      <w:r w:rsidRPr="00D31E5D">
        <w:rPr>
          <w:rFonts w:ascii="Bookman Old Style" w:eastAsia="Times New Roman" w:hAnsi="Bookman Old Style" w:cs="Times New Roman"/>
        </w:rPr>
        <w:t> </w:t>
      </w:r>
      <w:r w:rsidRPr="00D31E5D">
        <w:rPr>
          <w:rFonts w:ascii="Bookman Old Style" w:eastAsia="Times New Roman" w:hAnsi="Bookman Old Style" w:cs="Times New Roman"/>
        </w:rPr>
        <w:t> </w:t>
      </w:r>
      <w:r>
        <w:rPr>
          <w:rFonts w:ascii="Bookman Old Style" w:eastAsia="Times New Roman" w:hAnsi="Bookman Old Style" w:cs="Times New Roman"/>
        </w:rPr>
        <w:t xml:space="preserve">        </w:t>
      </w:r>
      <w:r w:rsidRPr="00D31E5D">
        <w:rPr>
          <w:rFonts w:ascii="Bookman Old Style" w:eastAsia="Times New Roman" w:hAnsi="Bookman Old Style" w:cs="Times New Roman"/>
          <w:b/>
          <w:bCs/>
        </w:rPr>
        <w:t>Date of Submission:</w:t>
      </w:r>
      <w:r w:rsidRPr="00D31E5D">
        <w:rPr>
          <w:rFonts w:ascii="Bookman Old Style" w:eastAsia="Times New Roman" w:hAnsi="Bookman Old Style" w:cs="Times New Roman"/>
        </w:rPr>
        <w:t xml:space="preserve"> 24-07-25</w:t>
      </w:r>
      <w:r w:rsidRPr="00D31E5D">
        <w:rPr>
          <w:rFonts w:ascii="Bookman Old Style" w:eastAsia="Times New Roman" w:hAnsi="Bookman Old Style" w:cs="Times New Roman"/>
        </w:rPr>
        <w:br/>
      </w:r>
      <w:r w:rsidRPr="00D31E5D">
        <w:rPr>
          <w:rFonts w:ascii="Bookman Old Style" w:eastAsia="Times New Roman" w:hAnsi="Bookman Old Style" w:cs="Times New Roman"/>
          <w:b/>
          <w:bCs/>
        </w:rPr>
        <w:t>Submitted By:</w:t>
      </w:r>
      <w:r w:rsidRPr="00D31E5D">
        <w:rPr>
          <w:rFonts w:ascii="Bookman Old Style" w:eastAsia="Times New Roman" w:hAnsi="Bookman Old Style" w:cs="Times New Roman"/>
        </w:rPr>
        <w:t xml:space="preserve"> Sourav Singh</w:t>
      </w:r>
    </w:p>
    <w:p w:rsidR="00D31E5D" w:rsidRPr="00D31E5D" w:rsidRDefault="00D31E5D" w:rsidP="00D31E5D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D31E5D">
        <w:rPr>
          <w:rFonts w:ascii="Bookman Old Style" w:eastAsia="Times New Roman" w:hAnsi="Bookman Old Style" w:cs="Times New Roman"/>
          <w:b/>
          <w:bCs/>
        </w:rPr>
        <w:t>Introduction</w:t>
      </w:r>
      <w:bookmarkStart w:id="0" w:name="_GoBack"/>
      <w:bookmarkEnd w:id="0"/>
    </w:p>
    <w:p w:rsidR="00D31E5D" w:rsidRPr="00D31E5D" w:rsidRDefault="00D31E5D" w:rsidP="00D31E5D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D31E5D">
        <w:rPr>
          <w:rFonts w:ascii="Bookman Old Style" w:eastAsia="Times New Roman" w:hAnsi="Bookman Old Style" w:cs="Times New Roman"/>
        </w:rPr>
        <w:t xml:space="preserve">This study evaluated the efficacy of </w:t>
      </w:r>
      <w:proofErr w:type="gramStart"/>
      <w:r w:rsidRPr="00D31E5D">
        <w:rPr>
          <w:rFonts w:ascii="Bookman Old Style" w:eastAsia="Times New Roman" w:hAnsi="Bookman Old Style" w:cs="Times New Roman"/>
        </w:rPr>
        <w:t>a</w:t>
      </w:r>
      <w:proofErr w:type="gramEnd"/>
      <w:r w:rsidRPr="00D31E5D">
        <w:rPr>
          <w:rFonts w:ascii="Bookman Old Style" w:eastAsia="Times New Roman" w:hAnsi="Bookman Old Style" w:cs="Times New Roman"/>
        </w:rPr>
        <w:t xml:space="preserve"> herbal mosquito repellent containing </w:t>
      </w:r>
      <w:r w:rsidRPr="00D31E5D">
        <w:rPr>
          <w:rFonts w:ascii="Bookman Old Style" w:eastAsia="Times New Roman" w:hAnsi="Bookman Old Style" w:cs="Times New Roman"/>
          <w:b/>
          <w:bCs/>
        </w:rPr>
        <w:t>Citronella, Eucalyptus, Peppermint, and Lemongrass oils</w:t>
      </w:r>
      <w:r w:rsidRPr="00D31E5D">
        <w:rPr>
          <w:rFonts w:ascii="Bookman Old Style" w:eastAsia="Times New Roman" w:hAnsi="Bookman Old Style" w:cs="Times New Roman"/>
        </w:rPr>
        <w:t xml:space="preserve"> against adult mosquitoes (</w:t>
      </w:r>
      <w:proofErr w:type="spellStart"/>
      <w:r w:rsidRPr="00D31E5D">
        <w:rPr>
          <w:rFonts w:ascii="Bookman Old Style" w:eastAsia="Times New Roman" w:hAnsi="Bookman Old Style" w:cs="Times New Roman"/>
          <w:i/>
          <w:iCs/>
        </w:rPr>
        <w:t>Aedes</w:t>
      </w:r>
      <w:proofErr w:type="spellEnd"/>
      <w:r w:rsidRPr="00D31E5D">
        <w:rPr>
          <w:rFonts w:ascii="Bookman Old Style" w:eastAsia="Times New Roman" w:hAnsi="Bookman Old Style" w:cs="Times New Roman"/>
        </w:rPr>
        <w:t xml:space="preserve">, </w:t>
      </w:r>
      <w:r w:rsidRPr="00D31E5D">
        <w:rPr>
          <w:rFonts w:ascii="Bookman Old Style" w:eastAsia="Times New Roman" w:hAnsi="Bookman Old Style" w:cs="Times New Roman"/>
          <w:i/>
          <w:iCs/>
        </w:rPr>
        <w:t>Anopheles</w:t>
      </w:r>
      <w:r w:rsidRPr="00D31E5D">
        <w:rPr>
          <w:rFonts w:ascii="Bookman Old Style" w:eastAsia="Times New Roman" w:hAnsi="Bookman Old Style" w:cs="Times New Roman"/>
        </w:rPr>
        <w:t xml:space="preserve">, and </w:t>
      </w:r>
      <w:proofErr w:type="spellStart"/>
      <w:r w:rsidRPr="00D31E5D">
        <w:rPr>
          <w:rFonts w:ascii="Bookman Old Style" w:eastAsia="Times New Roman" w:hAnsi="Bookman Old Style" w:cs="Times New Roman"/>
          <w:i/>
          <w:iCs/>
        </w:rPr>
        <w:t>Culex</w:t>
      </w:r>
      <w:proofErr w:type="spellEnd"/>
      <w:r w:rsidRPr="00D31E5D">
        <w:rPr>
          <w:rFonts w:ascii="Bookman Old Style" w:eastAsia="Times New Roman" w:hAnsi="Bookman Old Style" w:cs="Times New Roman"/>
        </w:rPr>
        <w:t xml:space="preserve"> spp.) under controlled laboratory conditions. Four replicates, including a control, were performed to assess repellency, knockdown, and environmental influence on efficacy.</w:t>
      </w:r>
    </w:p>
    <w:p w:rsidR="00D31E5D" w:rsidRPr="00D31E5D" w:rsidRDefault="00D31E5D" w:rsidP="00D31E5D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D31E5D">
        <w:rPr>
          <w:rFonts w:ascii="Bookman Old Style" w:eastAsia="Times New Roman" w:hAnsi="Bookman Old Style" w:cs="Times New Roman"/>
          <w:b/>
          <w:bCs/>
        </w:rPr>
        <w:t>Materials &amp; Methods</w:t>
      </w:r>
    </w:p>
    <w:p w:rsidR="00D31E5D" w:rsidRPr="00D31E5D" w:rsidRDefault="00D31E5D" w:rsidP="00D31E5D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D31E5D">
        <w:rPr>
          <w:rFonts w:ascii="Bookman Old Style" w:eastAsia="Times New Roman" w:hAnsi="Bookman Old Style" w:cs="Times New Roman"/>
        </w:rPr>
        <w:t xml:space="preserve">The experiment was conducted in a </w:t>
      </w:r>
      <w:r w:rsidRPr="00D31E5D">
        <w:rPr>
          <w:rFonts w:ascii="Bookman Old Style" w:eastAsia="Times New Roman" w:hAnsi="Bookman Old Style" w:cs="Times New Roman"/>
          <w:b/>
          <w:bCs/>
        </w:rPr>
        <w:t>12 × 12 m</w:t>
      </w:r>
      <w:r w:rsidRPr="00D31E5D">
        <w:rPr>
          <w:rFonts w:ascii="Bookman Old Style" w:eastAsia="Times New Roman" w:hAnsi="Bookman Old Style" w:cs="Times New Roman"/>
        </w:rPr>
        <w:t xml:space="preserve"> testing chamber, releasing </w:t>
      </w:r>
      <w:r w:rsidRPr="00D31E5D">
        <w:rPr>
          <w:rFonts w:ascii="Bookman Old Style" w:eastAsia="Times New Roman" w:hAnsi="Bookman Old Style" w:cs="Times New Roman"/>
          <w:b/>
          <w:bCs/>
        </w:rPr>
        <w:t>60 mosquitoes</w:t>
      </w:r>
      <w:r w:rsidRPr="00D31E5D">
        <w:rPr>
          <w:rFonts w:ascii="Bookman Old Style" w:eastAsia="Times New Roman" w:hAnsi="Bookman Old Style" w:cs="Times New Roman"/>
        </w:rPr>
        <w:t xml:space="preserve"> (20 of each species) per trial. Repellent was applied on cotton fabric (8 spots) and allowed to air dry before exposure. Landing, probing, and biting attempts were recorded for </w:t>
      </w:r>
      <w:r w:rsidRPr="00D31E5D">
        <w:rPr>
          <w:rFonts w:ascii="Bookman Old Style" w:eastAsia="Times New Roman" w:hAnsi="Bookman Old Style" w:cs="Times New Roman"/>
          <w:b/>
          <w:bCs/>
        </w:rPr>
        <w:t>60 minutes</w:t>
      </w:r>
      <w:r w:rsidRPr="00D31E5D">
        <w:rPr>
          <w:rFonts w:ascii="Bookman Old Style" w:eastAsia="Times New Roman" w:hAnsi="Bookman Old Style" w:cs="Times New Roman"/>
        </w:rPr>
        <w:t>, alongside environmental data.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"/>
        <w:gridCol w:w="902"/>
        <w:gridCol w:w="1379"/>
        <w:gridCol w:w="1333"/>
        <w:gridCol w:w="1215"/>
        <w:gridCol w:w="1418"/>
        <w:gridCol w:w="860"/>
        <w:gridCol w:w="1302"/>
      </w:tblGrid>
      <w:tr w:rsidR="00D31E5D" w:rsidRPr="00D31E5D" w:rsidTr="00D31E5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31E5D" w:rsidRPr="00D31E5D" w:rsidRDefault="00D31E5D" w:rsidP="00D31E5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D31E5D">
              <w:rPr>
                <w:rFonts w:ascii="Bookman Old Style" w:eastAsia="Times New Roman" w:hAnsi="Bookman Old Style" w:cs="Times New Roman"/>
                <w:b/>
                <w:bCs/>
              </w:rPr>
              <w:t>Exp. No.</w:t>
            </w:r>
          </w:p>
        </w:tc>
        <w:tc>
          <w:tcPr>
            <w:tcW w:w="0" w:type="auto"/>
            <w:vAlign w:val="center"/>
            <w:hideMark/>
          </w:tcPr>
          <w:p w:rsidR="00D31E5D" w:rsidRPr="00D31E5D" w:rsidRDefault="00D31E5D" w:rsidP="00D31E5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D31E5D">
              <w:rPr>
                <w:rFonts w:ascii="Bookman Old Style" w:eastAsia="Times New Roman" w:hAnsi="Bookman Old Style" w:cs="Times New Roman"/>
                <w:b/>
                <w:bCs/>
              </w:rPr>
              <w:t>Spots Used</w:t>
            </w:r>
          </w:p>
        </w:tc>
        <w:tc>
          <w:tcPr>
            <w:tcW w:w="0" w:type="auto"/>
            <w:vAlign w:val="center"/>
            <w:hideMark/>
          </w:tcPr>
          <w:p w:rsidR="00D31E5D" w:rsidRPr="00D31E5D" w:rsidRDefault="00D31E5D" w:rsidP="00D31E5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D31E5D">
              <w:rPr>
                <w:rFonts w:ascii="Bookman Old Style" w:eastAsia="Times New Roman" w:hAnsi="Bookman Old Style" w:cs="Times New Roman"/>
                <w:b/>
                <w:bCs/>
              </w:rPr>
              <w:t>Mosquitoes</w:t>
            </w:r>
          </w:p>
        </w:tc>
        <w:tc>
          <w:tcPr>
            <w:tcW w:w="0" w:type="auto"/>
            <w:vAlign w:val="center"/>
            <w:hideMark/>
          </w:tcPr>
          <w:p w:rsidR="00D31E5D" w:rsidRPr="00D31E5D" w:rsidRDefault="00D31E5D" w:rsidP="00D31E5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D31E5D">
              <w:rPr>
                <w:rFonts w:ascii="Bookman Old Style" w:eastAsia="Times New Roman" w:hAnsi="Bookman Old Style" w:cs="Times New Roman"/>
                <w:b/>
                <w:bCs/>
              </w:rPr>
              <w:t>Exposure (min)</w:t>
            </w:r>
          </w:p>
        </w:tc>
        <w:tc>
          <w:tcPr>
            <w:tcW w:w="0" w:type="auto"/>
            <w:vAlign w:val="center"/>
            <w:hideMark/>
          </w:tcPr>
          <w:p w:rsidR="00D31E5D" w:rsidRPr="00D31E5D" w:rsidRDefault="00D31E5D" w:rsidP="00D31E5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D31E5D">
              <w:rPr>
                <w:rFonts w:ascii="Bookman Old Style" w:eastAsia="Times New Roman" w:hAnsi="Bookman Old Style" w:cs="Times New Roman"/>
                <w:b/>
                <w:bCs/>
              </w:rPr>
              <w:t>Landing Catch</w:t>
            </w:r>
          </w:p>
        </w:tc>
        <w:tc>
          <w:tcPr>
            <w:tcW w:w="0" w:type="auto"/>
            <w:vAlign w:val="center"/>
            <w:hideMark/>
          </w:tcPr>
          <w:p w:rsidR="00D31E5D" w:rsidRPr="00D31E5D" w:rsidRDefault="00D31E5D" w:rsidP="00D31E5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D31E5D">
              <w:rPr>
                <w:rFonts w:ascii="Bookman Old Style" w:eastAsia="Times New Roman" w:hAnsi="Bookman Old Style" w:cs="Times New Roman"/>
                <w:b/>
                <w:bCs/>
              </w:rPr>
              <w:t>Knockdown</w:t>
            </w:r>
          </w:p>
        </w:tc>
        <w:tc>
          <w:tcPr>
            <w:tcW w:w="0" w:type="auto"/>
            <w:vAlign w:val="center"/>
            <w:hideMark/>
          </w:tcPr>
          <w:p w:rsidR="00D31E5D" w:rsidRPr="00D31E5D" w:rsidRDefault="00D31E5D" w:rsidP="00D31E5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D31E5D">
              <w:rPr>
                <w:rFonts w:ascii="Bookman Old Style" w:eastAsia="Times New Roman" w:hAnsi="Bookman Old Style" w:cs="Times New Roman"/>
                <w:b/>
                <w:bCs/>
              </w:rPr>
              <w:t>Temp (°C)</w:t>
            </w:r>
          </w:p>
        </w:tc>
        <w:tc>
          <w:tcPr>
            <w:tcW w:w="0" w:type="auto"/>
            <w:vAlign w:val="center"/>
            <w:hideMark/>
          </w:tcPr>
          <w:p w:rsidR="00D31E5D" w:rsidRPr="00D31E5D" w:rsidRDefault="00D31E5D" w:rsidP="00D31E5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D31E5D">
              <w:rPr>
                <w:rFonts w:ascii="Bookman Old Style" w:eastAsia="Times New Roman" w:hAnsi="Bookman Old Style" w:cs="Times New Roman"/>
                <w:b/>
                <w:bCs/>
              </w:rPr>
              <w:t>Humidity (%)</w:t>
            </w:r>
          </w:p>
        </w:tc>
      </w:tr>
      <w:tr w:rsidR="00D31E5D" w:rsidRPr="00D31E5D" w:rsidTr="00D31E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E5D" w:rsidRPr="00D31E5D" w:rsidRDefault="00D31E5D" w:rsidP="00D31E5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D31E5D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31E5D" w:rsidRPr="00D31E5D" w:rsidRDefault="00D31E5D" w:rsidP="00D31E5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D31E5D">
              <w:rPr>
                <w:rFonts w:ascii="Bookman Old Style" w:eastAsia="Times New Roman" w:hAnsi="Bookman Old Style" w:cs="Times New Roma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31E5D" w:rsidRPr="00D31E5D" w:rsidRDefault="00D31E5D" w:rsidP="00D31E5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D31E5D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31E5D" w:rsidRPr="00D31E5D" w:rsidRDefault="00D31E5D" w:rsidP="00D31E5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D31E5D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31E5D" w:rsidRPr="00D31E5D" w:rsidRDefault="00D31E5D" w:rsidP="00D31E5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D31E5D">
              <w:rPr>
                <w:rFonts w:ascii="Bookman Old Style" w:eastAsia="Times New Roman" w:hAnsi="Bookman Old Style" w:cs="Times New Roman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31E5D" w:rsidRPr="00D31E5D" w:rsidRDefault="00D31E5D" w:rsidP="00D31E5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D31E5D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31E5D" w:rsidRPr="00D31E5D" w:rsidRDefault="00D31E5D" w:rsidP="00D31E5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D31E5D">
              <w:rPr>
                <w:rFonts w:ascii="Bookman Old Style" w:eastAsia="Times New Roman" w:hAnsi="Bookman Old Style" w:cs="Times New Roman"/>
              </w:rPr>
              <w:t>29.4</w:t>
            </w:r>
          </w:p>
        </w:tc>
        <w:tc>
          <w:tcPr>
            <w:tcW w:w="0" w:type="auto"/>
            <w:vAlign w:val="center"/>
            <w:hideMark/>
          </w:tcPr>
          <w:p w:rsidR="00D31E5D" w:rsidRPr="00D31E5D" w:rsidRDefault="00D31E5D" w:rsidP="00D31E5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D31E5D">
              <w:rPr>
                <w:rFonts w:ascii="Bookman Old Style" w:eastAsia="Times New Roman" w:hAnsi="Bookman Old Style" w:cs="Times New Roman"/>
              </w:rPr>
              <w:t>68</w:t>
            </w:r>
          </w:p>
        </w:tc>
      </w:tr>
      <w:tr w:rsidR="00D31E5D" w:rsidRPr="00D31E5D" w:rsidTr="00D31E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E5D" w:rsidRPr="00D31E5D" w:rsidRDefault="00D31E5D" w:rsidP="00D31E5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D31E5D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31E5D" w:rsidRPr="00D31E5D" w:rsidRDefault="00D31E5D" w:rsidP="00D31E5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D31E5D">
              <w:rPr>
                <w:rFonts w:ascii="Bookman Old Style" w:eastAsia="Times New Roman" w:hAnsi="Bookman Old Style" w:cs="Times New Roma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31E5D" w:rsidRPr="00D31E5D" w:rsidRDefault="00D31E5D" w:rsidP="00D31E5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D31E5D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31E5D" w:rsidRPr="00D31E5D" w:rsidRDefault="00D31E5D" w:rsidP="00D31E5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D31E5D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31E5D" w:rsidRPr="00D31E5D" w:rsidRDefault="00D31E5D" w:rsidP="00D31E5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D31E5D">
              <w:rPr>
                <w:rFonts w:ascii="Bookman Old Style" w:eastAsia="Times New Roman" w:hAnsi="Bookman Old Style" w:cs="Times New Roma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31E5D" w:rsidRPr="00D31E5D" w:rsidRDefault="00D31E5D" w:rsidP="00D31E5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D31E5D">
              <w:rPr>
                <w:rFonts w:ascii="Bookman Old Style" w:eastAsia="Times New Roman" w:hAnsi="Bookman Old Style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31E5D" w:rsidRPr="00D31E5D" w:rsidRDefault="00D31E5D" w:rsidP="00D31E5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D31E5D">
              <w:rPr>
                <w:rFonts w:ascii="Bookman Old Style" w:eastAsia="Times New Roman" w:hAnsi="Bookman Old Style" w:cs="Times New Roman"/>
              </w:rPr>
              <w:t>29.8</w:t>
            </w:r>
          </w:p>
        </w:tc>
        <w:tc>
          <w:tcPr>
            <w:tcW w:w="0" w:type="auto"/>
            <w:vAlign w:val="center"/>
            <w:hideMark/>
          </w:tcPr>
          <w:p w:rsidR="00D31E5D" w:rsidRPr="00D31E5D" w:rsidRDefault="00D31E5D" w:rsidP="00D31E5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D31E5D">
              <w:rPr>
                <w:rFonts w:ascii="Bookman Old Style" w:eastAsia="Times New Roman" w:hAnsi="Bookman Old Style" w:cs="Times New Roman"/>
              </w:rPr>
              <w:t>68</w:t>
            </w:r>
          </w:p>
        </w:tc>
      </w:tr>
      <w:tr w:rsidR="00D31E5D" w:rsidRPr="00D31E5D" w:rsidTr="00D31E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E5D" w:rsidRPr="00D31E5D" w:rsidRDefault="00D31E5D" w:rsidP="00D31E5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D31E5D">
              <w:rPr>
                <w:rFonts w:ascii="Bookman Old Style" w:eastAsia="Times New Roman" w:hAnsi="Bookman Old Style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31E5D" w:rsidRPr="00D31E5D" w:rsidRDefault="00D31E5D" w:rsidP="00D31E5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D31E5D">
              <w:rPr>
                <w:rFonts w:ascii="Bookman Old Style" w:eastAsia="Times New Roman" w:hAnsi="Bookman Old Style" w:cs="Times New Roma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31E5D" w:rsidRPr="00D31E5D" w:rsidRDefault="00D31E5D" w:rsidP="00D31E5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D31E5D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31E5D" w:rsidRPr="00D31E5D" w:rsidRDefault="00D31E5D" w:rsidP="00D31E5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D31E5D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31E5D" w:rsidRPr="00D31E5D" w:rsidRDefault="00D31E5D" w:rsidP="00D31E5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D31E5D">
              <w:rPr>
                <w:rFonts w:ascii="Bookman Old Style" w:eastAsia="Times New Roman" w:hAnsi="Bookman Old Style" w:cs="Times New Roma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31E5D" w:rsidRPr="00D31E5D" w:rsidRDefault="00D31E5D" w:rsidP="00D31E5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D31E5D">
              <w:rPr>
                <w:rFonts w:ascii="Bookman Old Style" w:eastAsia="Times New Roman" w:hAnsi="Bookman Old Style" w:cs="Times New Roma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31E5D" w:rsidRPr="00D31E5D" w:rsidRDefault="00D31E5D" w:rsidP="00D31E5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D31E5D">
              <w:rPr>
                <w:rFonts w:ascii="Bookman Old Style" w:eastAsia="Times New Roman" w:hAnsi="Bookman Old Style" w:cs="Times New Roman"/>
              </w:rPr>
              <w:t>30.0</w:t>
            </w:r>
          </w:p>
        </w:tc>
        <w:tc>
          <w:tcPr>
            <w:tcW w:w="0" w:type="auto"/>
            <w:vAlign w:val="center"/>
            <w:hideMark/>
          </w:tcPr>
          <w:p w:rsidR="00D31E5D" w:rsidRPr="00D31E5D" w:rsidRDefault="00D31E5D" w:rsidP="00D31E5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D31E5D">
              <w:rPr>
                <w:rFonts w:ascii="Bookman Old Style" w:eastAsia="Times New Roman" w:hAnsi="Bookman Old Style" w:cs="Times New Roman"/>
              </w:rPr>
              <w:t>70</w:t>
            </w:r>
          </w:p>
        </w:tc>
      </w:tr>
      <w:tr w:rsidR="00D31E5D" w:rsidRPr="00D31E5D" w:rsidTr="00D31E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E5D" w:rsidRPr="00D31E5D" w:rsidRDefault="00D31E5D" w:rsidP="00D31E5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D31E5D">
              <w:rPr>
                <w:rFonts w:ascii="Bookman Old Style" w:eastAsia="Times New Roman" w:hAnsi="Bookman Old Style" w:cs="Times New Roma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:rsidR="00D31E5D" w:rsidRPr="00D31E5D" w:rsidRDefault="00D31E5D" w:rsidP="00D31E5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D31E5D">
              <w:rPr>
                <w:rFonts w:ascii="Bookman Old Style" w:eastAsia="Times New Roman" w:hAnsi="Bookman Old Style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31E5D" w:rsidRPr="00D31E5D" w:rsidRDefault="00D31E5D" w:rsidP="00D31E5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D31E5D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31E5D" w:rsidRPr="00D31E5D" w:rsidRDefault="00D31E5D" w:rsidP="00D31E5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D31E5D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31E5D" w:rsidRPr="00D31E5D" w:rsidRDefault="00D31E5D" w:rsidP="00D31E5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D31E5D">
              <w:rPr>
                <w:rFonts w:ascii="Bookman Old Style" w:eastAsia="Times New Roman" w:hAnsi="Bookman Old Style" w:cs="Times New Roman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D31E5D" w:rsidRPr="00D31E5D" w:rsidRDefault="00D31E5D" w:rsidP="00D31E5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D31E5D">
              <w:rPr>
                <w:rFonts w:ascii="Bookman Old Style" w:eastAsia="Times New Roman" w:hAnsi="Bookman Old Style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31E5D" w:rsidRPr="00D31E5D" w:rsidRDefault="00D31E5D" w:rsidP="00D31E5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D31E5D">
              <w:rPr>
                <w:rFonts w:ascii="Bookman Old Style" w:eastAsia="Times New Roman" w:hAnsi="Bookman Old Style" w:cs="Times New Roman"/>
              </w:rPr>
              <w:t>30.2</w:t>
            </w:r>
          </w:p>
        </w:tc>
        <w:tc>
          <w:tcPr>
            <w:tcW w:w="0" w:type="auto"/>
            <w:vAlign w:val="center"/>
            <w:hideMark/>
          </w:tcPr>
          <w:p w:rsidR="00D31E5D" w:rsidRPr="00D31E5D" w:rsidRDefault="00D31E5D" w:rsidP="00D31E5D">
            <w:pPr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D31E5D">
              <w:rPr>
                <w:rFonts w:ascii="Bookman Old Style" w:eastAsia="Times New Roman" w:hAnsi="Bookman Old Style" w:cs="Times New Roman"/>
              </w:rPr>
              <w:t>74</w:t>
            </w:r>
          </w:p>
        </w:tc>
      </w:tr>
    </w:tbl>
    <w:p w:rsidR="00D31E5D" w:rsidRPr="00D31E5D" w:rsidRDefault="00D31E5D" w:rsidP="00D31E5D">
      <w:pPr>
        <w:spacing w:after="0" w:line="276" w:lineRule="auto"/>
        <w:jc w:val="both"/>
        <w:rPr>
          <w:rFonts w:ascii="Bookman Old Style" w:eastAsia="Times New Roman" w:hAnsi="Bookman Old Style" w:cs="Times New Roman"/>
        </w:rPr>
      </w:pPr>
    </w:p>
    <w:p w:rsidR="00D31E5D" w:rsidRPr="00D31E5D" w:rsidRDefault="00D31E5D" w:rsidP="00D31E5D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D31E5D">
        <w:rPr>
          <w:rFonts w:ascii="Bookman Old Style" w:eastAsia="Times New Roman" w:hAnsi="Bookman Old Style" w:cs="Times New Roman"/>
          <w:b/>
          <w:bCs/>
        </w:rPr>
        <w:t>Results &amp; Analysis</w:t>
      </w:r>
    </w:p>
    <w:p w:rsidR="00D31E5D" w:rsidRPr="00D31E5D" w:rsidRDefault="00D31E5D" w:rsidP="00D31E5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D31E5D">
        <w:rPr>
          <w:rFonts w:ascii="Bookman Old Style" w:eastAsia="Times New Roman" w:hAnsi="Bookman Old Style" w:cs="Times New Roman"/>
          <w:b/>
          <w:bCs/>
        </w:rPr>
        <w:t>Repellency:</w:t>
      </w:r>
      <w:r w:rsidRPr="00D31E5D">
        <w:rPr>
          <w:rFonts w:ascii="Bookman Old Style" w:eastAsia="Times New Roman" w:hAnsi="Bookman Old Style" w:cs="Times New Roman"/>
        </w:rPr>
        <w:t xml:space="preserve"> Landing counts reduced from </w:t>
      </w:r>
      <w:r w:rsidRPr="00D31E5D">
        <w:rPr>
          <w:rFonts w:ascii="Bookman Old Style" w:eastAsia="Times New Roman" w:hAnsi="Bookman Old Style" w:cs="Times New Roman"/>
          <w:b/>
          <w:bCs/>
        </w:rPr>
        <w:t>42 (control)</w:t>
      </w:r>
      <w:r w:rsidRPr="00D31E5D">
        <w:rPr>
          <w:rFonts w:ascii="Bookman Old Style" w:eastAsia="Times New Roman" w:hAnsi="Bookman Old Style" w:cs="Times New Roman"/>
        </w:rPr>
        <w:t xml:space="preserve"> to </w:t>
      </w:r>
      <w:r w:rsidRPr="00D31E5D">
        <w:rPr>
          <w:rFonts w:ascii="Bookman Old Style" w:eastAsia="Times New Roman" w:hAnsi="Bookman Old Style" w:cs="Times New Roman"/>
          <w:b/>
          <w:bCs/>
        </w:rPr>
        <w:t>10–21</w:t>
      </w:r>
      <w:r w:rsidRPr="00D31E5D">
        <w:rPr>
          <w:rFonts w:ascii="Bookman Old Style" w:eastAsia="Times New Roman" w:hAnsi="Bookman Old Style" w:cs="Times New Roman"/>
        </w:rPr>
        <w:t xml:space="preserve"> in treated trials, indicating up to </w:t>
      </w:r>
      <w:r w:rsidRPr="00D31E5D">
        <w:rPr>
          <w:rFonts w:ascii="Bookman Old Style" w:eastAsia="Times New Roman" w:hAnsi="Bookman Old Style" w:cs="Times New Roman"/>
          <w:b/>
          <w:bCs/>
        </w:rPr>
        <w:t>76% protection</w:t>
      </w:r>
      <w:r w:rsidRPr="00D31E5D">
        <w:rPr>
          <w:rFonts w:ascii="Bookman Old Style" w:eastAsia="Times New Roman" w:hAnsi="Bookman Old Style" w:cs="Times New Roman"/>
        </w:rPr>
        <w:t>.</w:t>
      </w:r>
    </w:p>
    <w:p w:rsidR="00D31E5D" w:rsidRPr="00D31E5D" w:rsidRDefault="00D31E5D" w:rsidP="00D31E5D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D31E5D">
        <w:rPr>
          <w:rFonts w:ascii="Bookman Old Style" w:eastAsia="Times New Roman" w:hAnsi="Bookman Old Style" w:cs="Times New Roman"/>
          <w:b/>
          <w:bCs/>
        </w:rPr>
        <w:t>Knockdown:</w:t>
      </w:r>
      <w:r w:rsidRPr="00D31E5D">
        <w:rPr>
          <w:rFonts w:ascii="Bookman Old Style" w:eastAsia="Times New Roman" w:hAnsi="Bookman Old Style" w:cs="Times New Roman"/>
        </w:rPr>
        <w:t xml:space="preserve"> Progressively increased from </w:t>
      </w:r>
      <w:r w:rsidRPr="00D31E5D">
        <w:rPr>
          <w:rFonts w:ascii="Bookman Old Style" w:eastAsia="Times New Roman" w:hAnsi="Bookman Old Style" w:cs="Times New Roman"/>
          <w:b/>
          <w:bCs/>
        </w:rPr>
        <w:t>2 to 7</w:t>
      </w:r>
      <w:r w:rsidRPr="00D31E5D">
        <w:rPr>
          <w:rFonts w:ascii="Bookman Old Style" w:eastAsia="Times New Roman" w:hAnsi="Bookman Old Style" w:cs="Times New Roman"/>
        </w:rPr>
        <w:t xml:space="preserve"> across replicates, showing dose-dependent activity.</w:t>
      </w:r>
    </w:p>
    <w:p w:rsidR="00D31E5D" w:rsidRPr="00D31E5D" w:rsidRDefault="00D31E5D" w:rsidP="00162B37">
      <w:pPr>
        <w:numPr>
          <w:ilvl w:val="0"/>
          <w:numId w:val="1"/>
        </w:numPr>
        <w:spacing w:before="100" w:beforeAutospacing="1" w:after="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D31E5D">
        <w:rPr>
          <w:rFonts w:ascii="Bookman Old Style" w:eastAsia="Times New Roman" w:hAnsi="Bookman Old Style" w:cs="Times New Roman"/>
          <w:b/>
          <w:bCs/>
        </w:rPr>
        <w:t>Environmental Factors:</w:t>
      </w:r>
      <w:r w:rsidRPr="00D31E5D">
        <w:rPr>
          <w:rFonts w:ascii="Bookman Old Style" w:eastAsia="Times New Roman" w:hAnsi="Bookman Old Style" w:cs="Times New Roman"/>
        </w:rPr>
        <w:t xml:space="preserve"> Moderate positive correlation with humidity (68–70%) </w:t>
      </w:r>
      <w:proofErr w:type="gramStart"/>
      <w:r w:rsidRPr="00D31E5D">
        <w:rPr>
          <w:rFonts w:ascii="Bookman Old Style" w:eastAsia="Times New Roman" w:hAnsi="Bookman Old Style" w:cs="Times New Roman"/>
        </w:rPr>
        <w:t>and</w:t>
      </w:r>
      <w:proofErr w:type="gramEnd"/>
      <w:r w:rsidRPr="00D31E5D">
        <w:rPr>
          <w:rFonts w:ascii="Bookman Old Style" w:eastAsia="Times New Roman" w:hAnsi="Bookman Old Style" w:cs="Times New Roman"/>
        </w:rPr>
        <w:t xml:space="preserve"> temperature (29.4–30°C), confirming environmental stability.</w:t>
      </w:r>
    </w:p>
    <w:p w:rsidR="00D31E5D" w:rsidRPr="00D31E5D" w:rsidRDefault="00D31E5D" w:rsidP="00D31E5D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D31E5D">
        <w:rPr>
          <w:rFonts w:ascii="Bookman Old Style" w:eastAsia="Times New Roman" w:hAnsi="Bookman Old Style" w:cs="Times New Roman"/>
          <w:b/>
          <w:bCs/>
        </w:rPr>
        <w:t>Conclusion</w:t>
      </w:r>
    </w:p>
    <w:p w:rsidR="00D31E5D" w:rsidRPr="00D31E5D" w:rsidRDefault="00D31E5D" w:rsidP="00D31E5D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D31E5D">
        <w:rPr>
          <w:rFonts w:ascii="Bookman Old Style" w:eastAsia="Times New Roman" w:hAnsi="Bookman Old Style" w:cs="Times New Roman"/>
        </w:rPr>
        <w:lastRenderedPageBreak/>
        <w:t xml:space="preserve">The herbal repellent (Citronella, Eucalyptus, Peppermint, Lemongrass) showed </w:t>
      </w:r>
      <w:r w:rsidRPr="00D31E5D">
        <w:rPr>
          <w:rFonts w:ascii="Bookman Old Style" w:eastAsia="Times New Roman" w:hAnsi="Bookman Old Style" w:cs="Times New Roman"/>
          <w:b/>
          <w:bCs/>
        </w:rPr>
        <w:t>strong repellency</w:t>
      </w:r>
      <w:r w:rsidRPr="00D31E5D">
        <w:rPr>
          <w:rFonts w:ascii="Bookman Old Style" w:eastAsia="Times New Roman" w:hAnsi="Bookman Old Style" w:cs="Times New Roman"/>
        </w:rPr>
        <w:t xml:space="preserve"> and </w:t>
      </w:r>
      <w:r w:rsidRPr="00D31E5D">
        <w:rPr>
          <w:rFonts w:ascii="Bookman Old Style" w:eastAsia="Times New Roman" w:hAnsi="Bookman Old Style" w:cs="Times New Roman"/>
          <w:b/>
          <w:bCs/>
        </w:rPr>
        <w:t>moderate knockdown</w:t>
      </w:r>
      <w:r w:rsidRPr="00D31E5D">
        <w:rPr>
          <w:rFonts w:ascii="Bookman Old Style" w:eastAsia="Times New Roman" w:hAnsi="Bookman Old Style" w:cs="Times New Roman"/>
        </w:rPr>
        <w:t xml:space="preserve"> efficacy against adult mosquitoes. Efficacy improved with increased surface coverage, highlighting </w:t>
      </w:r>
      <w:r w:rsidRPr="00D31E5D">
        <w:rPr>
          <w:rFonts w:ascii="Bookman Old Style" w:eastAsia="Times New Roman" w:hAnsi="Bookman Old Style" w:cs="Times New Roman"/>
          <w:b/>
          <w:bCs/>
        </w:rPr>
        <w:t>application-dependent protection</w:t>
      </w:r>
      <w:r w:rsidRPr="00D31E5D">
        <w:rPr>
          <w:rFonts w:ascii="Bookman Old Style" w:eastAsia="Times New Roman" w:hAnsi="Bookman Old Style" w:cs="Times New Roman"/>
        </w:rPr>
        <w:t xml:space="preserve"> and confirming its suitability for short-term household use, especially for children.</w:t>
      </w:r>
    </w:p>
    <w:p w:rsidR="00D31E5D" w:rsidRPr="00D31E5D" w:rsidRDefault="00D31E5D" w:rsidP="00D31E5D">
      <w:pPr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D31E5D">
        <w:rPr>
          <w:rFonts w:ascii="Bookman Old Style" w:eastAsia="Times New Roman" w:hAnsi="Bookman Old Style" w:cs="Times New Roman"/>
          <w:b/>
          <w:bCs/>
        </w:rPr>
        <w:t>Recommendations</w:t>
      </w:r>
    </w:p>
    <w:p w:rsidR="00D31E5D" w:rsidRPr="00D31E5D" w:rsidRDefault="00D31E5D" w:rsidP="00D31E5D">
      <w:pPr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D31E5D">
        <w:rPr>
          <w:rFonts w:ascii="Bookman Old Style" w:eastAsia="Times New Roman" w:hAnsi="Bookman Old Style" w:cs="Times New Roman"/>
        </w:rPr>
        <w:t>• Use 8–10 treated spots for optimal protection.</w:t>
      </w:r>
      <w:r w:rsidRPr="00D31E5D">
        <w:rPr>
          <w:rFonts w:ascii="Bookman Old Style" w:eastAsia="Times New Roman" w:hAnsi="Bookman Old Style" w:cs="Times New Roman"/>
        </w:rPr>
        <w:br/>
        <w:t>• Conduct extended-duration and field-level trials.</w:t>
      </w:r>
      <w:r w:rsidRPr="00D31E5D">
        <w:rPr>
          <w:rFonts w:ascii="Bookman Old Style" w:eastAsia="Times New Roman" w:hAnsi="Bookman Old Style" w:cs="Times New Roman"/>
        </w:rPr>
        <w:br/>
        <w:t>• Assess species-specific repellency and long-term stability.</w:t>
      </w:r>
    </w:p>
    <w:p w:rsidR="00CE4980" w:rsidRPr="00D31E5D" w:rsidRDefault="00CE4980" w:rsidP="00D31E5D">
      <w:pPr>
        <w:spacing w:line="276" w:lineRule="auto"/>
        <w:jc w:val="both"/>
        <w:rPr>
          <w:rFonts w:ascii="Bookman Old Style" w:hAnsi="Bookman Old Style"/>
        </w:rPr>
      </w:pPr>
    </w:p>
    <w:sectPr w:rsidR="00CE4980" w:rsidRPr="00D31E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A74F18"/>
    <w:multiLevelType w:val="multilevel"/>
    <w:tmpl w:val="1F32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44B"/>
    <w:rsid w:val="00A1744B"/>
    <w:rsid w:val="00CE4980"/>
    <w:rsid w:val="00D3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B39958-732C-45DF-8D62-86EDC8767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31E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31E5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31E5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1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31E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1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Sourav Singh</dc:creator>
  <cp:keywords/>
  <dc:description/>
  <cp:lastModifiedBy>Sourav Singh</cp:lastModifiedBy>
  <cp:revision>2</cp:revision>
  <dcterms:created xsi:type="dcterms:W3CDTF">2025-10-29T03:40:00Z</dcterms:created>
  <dcterms:modified xsi:type="dcterms:W3CDTF">2025-10-29T03:42:00Z</dcterms:modified>
</cp:coreProperties>
</file>