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Testing Efficacy of Citronella, Lemongrass and Lavender Spray Against Different Species of Adult Mosquito Density</w:t>
      </w:r>
    </w:p>
    <w:p w:rsidR="00143B78" w:rsidRPr="00143B78" w:rsidRDefault="00143B78" w:rsidP="00143B78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143B78">
        <w:rPr>
          <w:rFonts w:ascii="Bookman Old Style" w:eastAsia="Times New Roman" w:hAnsi="Bookman Old Style" w:cs="Times New Roman"/>
        </w:rPr>
        <w:t xml:space="preserve"> Dr. Anushrita</w:t>
      </w:r>
      <w:r w:rsidRPr="00143B78">
        <w:rPr>
          <w:rFonts w:ascii="Bookman Old Style" w:eastAsia="Times New Roman" w:hAnsi="Bookman Old Style" w:cs="Times New Roman"/>
        </w:rPr>
        <w:t> </w:t>
      </w:r>
      <w:r w:rsidRPr="00143B78">
        <w:rPr>
          <w:rFonts w:ascii="Bookman Old Style" w:eastAsia="Times New Roman" w:hAnsi="Bookman Old Style" w:cs="Times New Roman"/>
        </w:rPr>
        <w:t> </w:t>
      </w:r>
      <w:r w:rsidRPr="00143B78">
        <w:rPr>
          <w:rFonts w:ascii="Bookman Old Style" w:eastAsia="Times New Roman" w:hAnsi="Bookman Old Style" w:cs="Times New Roman"/>
        </w:rPr>
        <w:t> </w:t>
      </w:r>
      <w:r w:rsidRPr="00143B78">
        <w:rPr>
          <w:rFonts w:ascii="Bookman Old Style" w:eastAsia="Times New Roman" w:hAnsi="Bookman Old Style" w:cs="Times New Roman"/>
          <w:b/>
          <w:bCs/>
        </w:rPr>
        <w:t>Affiliation:</w:t>
      </w:r>
      <w:r w:rsidRPr="00143B78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143B78">
        <w:rPr>
          <w:rFonts w:ascii="Bookman Old Style" w:eastAsia="Times New Roman" w:hAnsi="Bookman Old Style" w:cs="Times New Roman"/>
        </w:rPr>
        <w:t>Lifesciences</w:t>
      </w:r>
      <w:proofErr w:type="spellEnd"/>
      <w:r w:rsidRPr="00143B78">
        <w:rPr>
          <w:rFonts w:ascii="Bookman Old Style" w:eastAsia="Times New Roman" w:hAnsi="Bookman Old Style" w:cs="Times New Roman"/>
        </w:rPr>
        <w:t> </w:t>
      </w:r>
      <w:r w:rsidRPr="00143B78">
        <w:rPr>
          <w:rFonts w:ascii="Bookman Old Style" w:eastAsia="Times New Roman" w:hAnsi="Bookman Old Style" w:cs="Times New Roman"/>
        </w:rPr>
        <w:t> </w:t>
      </w:r>
      <w:r w:rsidRPr="00143B78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bookmarkStart w:id="0" w:name="_GoBack"/>
      <w:bookmarkEnd w:id="0"/>
      <w:r w:rsidRPr="00143B78">
        <w:rPr>
          <w:rFonts w:ascii="Bookman Old Style" w:eastAsia="Times New Roman" w:hAnsi="Bookman Old Style" w:cs="Times New Roman"/>
          <w:b/>
          <w:bCs/>
        </w:rPr>
        <w:t>Date of Submission:</w:t>
      </w:r>
      <w:r w:rsidRPr="00143B78">
        <w:rPr>
          <w:rFonts w:ascii="Bookman Old Style" w:eastAsia="Times New Roman" w:hAnsi="Bookman Old Style" w:cs="Times New Roman"/>
        </w:rPr>
        <w:t xml:space="preserve"> 18-07-25</w:t>
      </w:r>
      <w:r w:rsidRPr="00143B78">
        <w:rPr>
          <w:rFonts w:ascii="Bookman Old Style" w:eastAsia="Times New Roman" w:hAnsi="Bookman Old Style" w:cs="Times New Roman"/>
        </w:rPr>
        <w:br/>
      </w:r>
      <w:r w:rsidRPr="00143B78">
        <w:rPr>
          <w:rFonts w:ascii="Bookman Old Style" w:eastAsia="Times New Roman" w:hAnsi="Bookman Old Style" w:cs="Times New Roman"/>
          <w:b/>
          <w:bCs/>
        </w:rPr>
        <w:t>Submitted By:</w:t>
      </w:r>
      <w:r w:rsidRPr="00143B78">
        <w:rPr>
          <w:rFonts w:ascii="Bookman Old Style" w:eastAsia="Times New Roman" w:hAnsi="Bookman Old Style" w:cs="Times New Roman"/>
        </w:rPr>
        <w:t xml:space="preserve"> Sourav Singh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Introduction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</w:rPr>
        <w:t xml:space="preserve">This study evaluated the </w:t>
      </w:r>
      <w:r w:rsidRPr="00143B78">
        <w:rPr>
          <w:rFonts w:ascii="Bookman Old Style" w:eastAsia="Times New Roman" w:hAnsi="Bookman Old Style" w:cs="Times New Roman"/>
          <w:b/>
          <w:bCs/>
        </w:rPr>
        <w:t>repellent efficacy</w:t>
      </w:r>
      <w:r w:rsidRPr="00143B78">
        <w:rPr>
          <w:rFonts w:ascii="Bookman Old Style" w:eastAsia="Times New Roman" w:hAnsi="Bookman Old Style" w:cs="Times New Roman"/>
        </w:rPr>
        <w:t xml:space="preserve"> of a natural mosquito repellent spray containing </w:t>
      </w:r>
      <w:r w:rsidRPr="00143B78">
        <w:rPr>
          <w:rFonts w:ascii="Bookman Old Style" w:eastAsia="Times New Roman" w:hAnsi="Bookman Old Style" w:cs="Times New Roman"/>
          <w:b/>
          <w:bCs/>
        </w:rPr>
        <w:t>Citronella, Lemongrass, and Lavender oils</w:t>
      </w:r>
      <w:r w:rsidRPr="00143B78">
        <w:rPr>
          <w:rFonts w:ascii="Bookman Old Style" w:eastAsia="Times New Roman" w:hAnsi="Bookman Old Style" w:cs="Times New Roman"/>
        </w:rPr>
        <w:t xml:space="preserve"> against adult mosquitoes (</w:t>
      </w:r>
      <w:proofErr w:type="spellStart"/>
      <w:r w:rsidRPr="00143B78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143B78">
        <w:rPr>
          <w:rFonts w:ascii="Bookman Old Style" w:eastAsia="Times New Roman" w:hAnsi="Bookman Old Style" w:cs="Times New Roman"/>
        </w:rPr>
        <w:t xml:space="preserve">, </w:t>
      </w:r>
      <w:r w:rsidRPr="00143B78">
        <w:rPr>
          <w:rFonts w:ascii="Bookman Old Style" w:eastAsia="Times New Roman" w:hAnsi="Bookman Old Style" w:cs="Times New Roman"/>
          <w:i/>
          <w:iCs/>
        </w:rPr>
        <w:t>Anopheles</w:t>
      </w:r>
      <w:r w:rsidRPr="00143B78">
        <w:rPr>
          <w:rFonts w:ascii="Bookman Old Style" w:eastAsia="Times New Roman" w:hAnsi="Bookman Old Style" w:cs="Times New Roman"/>
        </w:rPr>
        <w:t xml:space="preserve">, </w:t>
      </w:r>
      <w:proofErr w:type="spellStart"/>
      <w:proofErr w:type="gramStart"/>
      <w:r w:rsidRPr="00143B78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proofErr w:type="gramEnd"/>
      <w:r w:rsidRPr="00143B78">
        <w:rPr>
          <w:rFonts w:ascii="Bookman Old Style" w:eastAsia="Times New Roman" w:hAnsi="Bookman Old Style" w:cs="Times New Roman"/>
        </w:rPr>
        <w:t xml:space="preserve">) under controlled laboratory conditions. Conducted on </w:t>
      </w:r>
      <w:r w:rsidRPr="00143B78">
        <w:rPr>
          <w:rFonts w:ascii="Bookman Old Style" w:eastAsia="Times New Roman" w:hAnsi="Bookman Old Style" w:cs="Times New Roman"/>
          <w:b/>
          <w:bCs/>
        </w:rPr>
        <w:t>17-07-2025</w:t>
      </w:r>
      <w:r w:rsidRPr="00143B78">
        <w:rPr>
          <w:rFonts w:ascii="Bookman Old Style" w:eastAsia="Times New Roman" w:hAnsi="Bookman Old Style" w:cs="Times New Roman"/>
        </w:rPr>
        <w:t>, the experiment examined landing reduction, environmental influence (temperature and humidity), and overall repellency across three treatment replicates and one control.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</w:rPr>
        <w:t xml:space="preserve">Tests were performed in a </w:t>
      </w:r>
      <w:r w:rsidRPr="00143B78">
        <w:rPr>
          <w:rFonts w:ascii="Bookman Old Style" w:eastAsia="Times New Roman" w:hAnsi="Bookman Old Style" w:cs="Times New Roman"/>
          <w:b/>
          <w:bCs/>
        </w:rPr>
        <w:t>12 × 12 m</w:t>
      </w:r>
      <w:r w:rsidRPr="00143B78">
        <w:rPr>
          <w:rFonts w:ascii="Bookman Old Style" w:eastAsia="Times New Roman" w:hAnsi="Bookman Old Style" w:cs="Times New Roman"/>
        </w:rPr>
        <w:t xml:space="preserve"> laboratory room. Sixty (60) non-blood-fed female mosquitoes (4–6 days old) were released per trial. The repellent was applied uniformly to volunteers’ marked skin area, while control volunteers used a DEET-based formulation. Observations were recorded for </w:t>
      </w:r>
      <w:r w:rsidRPr="00143B78">
        <w:rPr>
          <w:rFonts w:ascii="Bookman Old Style" w:eastAsia="Times New Roman" w:hAnsi="Bookman Old Style" w:cs="Times New Roman"/>
          <w:b/>
          <w:bCs/>
        </w:rPr>
        <w:t>landing and probing activity</w:t>
      </w:r>
      <w:r w:rsidRPr="00143B78">
        <w:rPr>
          <w:rFonts w:ascii="Bookman Old Style" w:eastAsia="Times New Roman" w:hAnsi="Bookman Old Style" w:cs="Times New Roman"/>
        </w:rPr>
        <w:t xml:space="preserve"> over 60 minutes.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047"/>
        <w:gridCol w:w="1766"/>
        <w:gridCol w:w="2021"/>
        <w:gridCol w:w="1600"/>
      </w:tblGrid>
      <w:tr w:rsidR="00143B78" w:rsidRPr="00143B78" w:rsidTr="00143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43B78">
              <w:rPr>
                <w:rFonts w:ascii="Bookman Old Style" w:eastAsia="Times New Roman" w:hAnsi="Bookman Old Style" w:cs="Times New Roman"/>
                <w:b/>
                <w:bCs/>
              </w:rPr>
              <w:t>Experiment No.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43B78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43B78">
              <w:rPr>
                <w:rFonts w:ascii="Bookman Old Style" w:eastAsia="Times New Roman" w:hAnsi="Bookman Old Style" w:cs="Times New Roman"/>
                <w:b/>
                <w:bCs/>
              </w:rPr>
              <w:t>Landing Count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43B78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43B78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143B78" w:rsidRPr="00143B78" w:rsidTr="00143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29.7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62</w:t>
            </w:r>
          </w:p>
        </w:tc>
      </w:tr>
      <w:tr w:rsidR="00143B78" w:rsidRPr="00143B78" w:rsidTr="00143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28.0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61</w:t>
            </w:r>
          </w:p>
        </w:tc>
      </w:tr>
      <w:tr w:rsidR="00143B78" w:rsidRPr="00143B78" w:rsidTr="00143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59</w:t>
            </w:r>
          </w:p>
        </w:tc>
      </w:tr>
      <w:tr w:rsidR="00143B78" w:rsidRPr="00143B78" w:rsidTr="00143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29.9</w:t>
            </w:r>
          </w:p>
        </w:tc>
        <w:tc>
          <w:tcPr>
            <w:tcW w:w="0" w:type="auto"/>
            <w:vAlign w:val="center"/>
            <w:hideMark/>
          </w:tcPr>
          <w:p w:rsidR="00143B78" w:rsidRPr="00143B78" w:rsidRDefault="00143B78" w:rsidP="00143B78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43B78">
              <w:rPr>
                <w:rFonts w:ascii="Bookman Old Style" w:eastAsia="Times New Roman" w:hAnsi="Bookman Old Style" w:cs="Times New Roman"/>
              </w:rPr>
              <w:t>62</w:t>
            </w:r>
          </w:p>
        </w:tc>
      </w:tr>
    </w:tbl>
    <w:p w:rsidR="00143B78" w:rsidRPr="00143B78" w:rsidRDefault="00143B78" w:rsidP="00143B78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143B78" w:rsidRPr="00143B78" w:rsidRDefault="00143B78" w:rsidP="00143B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</w:rPr>
        <w:t xml:space="preserve">The </w:t>
      </w:r>
      <w:r w:rsidRPr="00143B78">
        <w:rPr>
          <w:rFonts w:ascii="Bookman Old Style" w:eastAsia="Times New Roman" w:hAnsi="Bookman Old Style" w:cs="Times New Roman"/>
          <w:b/>
          <w:bCs/>
        </w:rPr>
        <w:t>Citronella–Lemongrass–Lavender spray</w:t>
      </w:r>
      <w:r w:rsidRPr="00143B78">
        <w:rPr>
          <w:rFonts w:ascii="Bookman Old Style" w:eastAsia="Times New Roman" w:hAnsi="Bookman Old Style" w:cs="Times New Roman"/>
        </w:rPr>
        <w:t xml:space="preserve"> showed a substantial decline in mosquito landings compared to the control (31 landings).</w:t>
      </w:r>
    </w:p>
    <w:p w:rsidR="00143B78" w:rsidRPr="00143B78" w:rsidRDefault="00143B78" w:rsidP="00143B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Repellency:</w:t>
      </w:r>
      <w:r w:rsidRPr="00143B78">
        <w:rPr>
          <w:rFonts w:ascii="Bookman Old Style" w:eastAsia="Times New Roman" w:hAnsi="Bookman Old Style" w:cs="Times New Roman"/>
        </w:rPr>
        <w:t xml:space="preserve"> 61.3% (Exp. 1), 77.4% (Exp. 2), and 87.1% (Exp. 3).</w:t>
      </w:r>
    </w:p>
    <w:p w:rsidR="00143B78" w:rsidRPr="00143B78" w:rsidRDefault="00143B78" w:rsidP="00143B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Environmental stability:</w:t>
      </w:r>
      <w:r w:rsidRPr="00143B78">
        <w:rPr>
          <w:rFonts w:ascii="Bookman Old Style" w:eastAsia="Times New Roman" w:hAnsi="Bookman Old Style" w:cs="Times New Roman"/>
        </w:rPr>
        <w:t xml:space="preserve"> Minor temperature and humidity variations (28–29.9°C; 59–62%) did not affect repellency.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Conclusion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</w:rPr>
        <w:lastRenderedPageBreak/>
        <w:t xml:space="preserve">The formulation exhibited </w:t>
      </w:r>
      <w:r w:rsidRPr="00143B78">
        <w:rPr>
          <w:rFonts w:ascii="Bookman Old Style" w:eastAsia="Times New Roman" w:hAnsi="Bookman Old Style" w:cs="Times New Roman"/>
          <w:b/>
          <w:bCs/>
        </w:rPr>
        <w:t>strong mosquito repellency</w:t>
      </w:r>
      <w:r w:rsidRPr="00143B78">
        <w:rPr>
          <w:rFonts w:ascii="Bookman Old Style" w:eastAsia="Times New Roman" w:hAnsi="Bookman Old Style" w:cs="Times New Roman"/>
        </w:rPr>
        <w:t xml:space="preserve">, achieving up to </w:t>
      </w:r>
      <w:r w:rsidRPr="00143B78">
        <w:rPr>
          <w:rFonts w:ascii="Bookman Old Style" w:eastAsia="Times New Roman" w:hAnsi="Bookman Old Style" w:cs="Times New Roman"/>
          <w:b/>
          <w:bCs/>
        </w:rPr>
        <w:t>87.1% reduction in landings</w:t>
      </w:r>
      <w:r w:rsidRPr="00143B78">
        <w:rPr>
          <w:rFonts w:ascii="Bookman Old Style" w:eastAsia="Times New Roman" w:hAnsi="Bookman Old Style" w:cs="Times New Roman"/>
        </w:rPr>
        <w:t xml:space="preserve"> within 60 minutes. These results confirm its effectiveness as </w:t>
      </w:r>
      <w:proofErr w:type="gramStart"/>
      <w:r w:rsidRPr="00143B78">
        <w:rPr>
          <w:rFonts w:ascii="Bookman Old Style" w:eastAsia="Times New Roman" w:hAnsi="Bookman Old Style" w:cs="Times New Roman"/>
        </w:rPr>
        <w:t>a</w:t>
      </w:r>
      <w:proofErr w:type="gramEnd"/>
      <w:r w:rsidRPr="00143B78">
        <w:rPr>
          <w:rFonts w:ascii="Bookman Old Style" w:eastAsia="Times New Roman" w:hAnsi="Bookman Old Style" w:cs="Times New Roman"/>
        </w:rPr>
        <w:t xml:space="preserve"> </w:t>
      </w:r>
      <w:r w:rsidRPr="00143B78">
        <w:rPr>
          <w:rFonts w:ascii="Bookman Old Style" w:eastAsia="Times New Roman" w:hAnsi="Bookman Old Style" w:cs="Times New Roman"/>
          <w:b/>
          <w:bCs/>
        </w:rPr>
        <w:t>herbal, environment-friendly repellent</w:t>
      </w:r>
      <w:r w:rsidRPr="00143B78">
        <w:rPr>
          <w:rFonts w:ascii="Bookman Old Style" w:eastAsia="Times New Roman" w:hAnsi="Bookman Old Style" w:cs="Times New Roman"/>
        </w:rPr>
        <w:t xml:space="preserve"> suitable for controlled and household applications.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43B78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143B78" w:rsidRPr="00143B78" w:rsidRDefault="00143B78" w:rsidP="00143B78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43B78">
        <w:rPr>
          <w:rFonts w:ascii="Bookman Old Style" w:eastAsia="Times New Roman" w:hAnsi="Bookman Old Style" w:cs="Times New Roman"/>
        </w:rPr>
        <w:t xml:space="preserve">• Validate results under </w:t>
      </w:r>
      <w:r w:rsidRPr="00143B78">
        <w:rPr>
          <w:rFonts w:ascii="Bookman Old Style" w:eastAsia="Times New Roman" w:hAnsi="Bookman Old Style" w:cs="Times New Roman"/>
          <w:b/>
          <w:bCs/>
        </w:rPr>
        <w:t>semi-field and outdoor</w:t>
      </w:r>
      <w:r w:rsidRPr="00143B78">
        <w:rPr>
          <w:rFonts w:ascii="Bookman Old Style" w:eastAsia="Times New Roman" w:hAnsi="Bookman Old Style" w:cs="Times New Roman"/>
        </w:rPr>
        <w:t xml:space="preserve"> conditions.</w:t>
      </w:r>
      <w:r w:rsidRPr="00143B78">
        <w:rPr>
          <w:rFonts w:ascii="Bookman Old Style" w:eastAsia="Times New Roman" w:hAnsi="Bookman Old Style" w:cs="Times New Roman"/>
        </w:rPr>
        <w:br/>
        <w:t xml:space="preserve">• Conduct </w:t>
      </w:r>
      <w:r w:rsidRPr="00143B78">
        <w:rPr>
          <w:rFonts w:ascii="Bookman Old Style" w:eastAsia="Times New Roman" w:hAnsi="Bookman Old Style" w:cs="Times New Roman"/>
          <w:b/>
          <w:bCs/>
        </w:rPr>
        <w:t>longer-duration trials</w:t>
      </w:r>
      <w:r w:rsidRPr="00143B78">
        <w:rPr>
          <w:rFonts w:ascii="Bookman Old Style" w:eastAsia="Times New Roman" w:hAnsi="Bookman Old Style" w:cs="Times New Roman"/>
        </w:rPr>
        <w:t xml:space="preserve"> to assess residual protection.</w:t>
      </w:r>
      <w:r w:rsidRPr="00143B78">
        <w:rPr>
          <w:rFonts w:ascii="Bookman Old Style" w:eastAsia="Times New Roman" w:hAnsi="Bookman Old Style" w:cs="Times New Roman"/>
        </w:rPr>
        <w:br/>
        <w:t xml:space="preserve">• Evaluate </w:t>
      </w:r>
      <w:r w:rsidRPr="00143B78">
        <w:rPr>
          <w:rFonts w:ascii="Bookman Old Style" w:eastAsia="Times New Roman" w:hAnsi="Bookman Old Style" w:cs="Times New Roman"/>
          <w:b/>
          <w:bCs/>
        </w:rPr>
        <w:t>species-specific responses</w:t>
      </w:r>
      <w:r w:rsidRPr="00143B78">
        <w:rPr>
          <w:rFonts w:ascii="Bookman Old Style" w:eastAsia="Times New Roman" w:hAnsi="Bookman Old Style" w:cs="Times New Roman"/>
        </w:rPr>
        <w:t xml:space="preserve"> for targeted application.</w:t>
      </w:r>
    </w:p>
    <w:p w:rsidR="0064173D" w:rsidRPr="00143B78" w:rsidRDefault="0064173D" w:rsidP="00143B78">
      <w:pPr>
        <w:spacing w:line="276" w:lineRule="auto"/>
        <w:jc w:val="both"/>
        <w:rPr>
          <w:rFonts w:ascii="Bookman Old Style" w:hAnsi="Bookman Old Style"/>
        </w:rPr>
      </w:pPr>
    </w:p>
    <w:sectPr w:rsidR="0064173D" w:rsidRPr="0014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634BF"/>
    <w:multiLevelType w:val="multilevel"/>
    <w:tmpl w:val="9F36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60"/>
    <w:rsid w:val="00143B78"/>
    <w:rsid w:val="0064173D"/>
    <w:rsid w:val="00E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2658B-D911-4EC7-B6B9-2503D2BF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B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43B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B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2025-10-29T03:53:00Z</dcterms:created>
  <dcterms:modified xsi:type="dcterms:W3CDTF">2025-10-29T03:53:00Z</dcterms:modified>
</cp:coreProperties>
</file>