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t xml:space="preserve">Testing Efficacy of Mosquito Repellent Roll-On (Citronella Oil, Eucalyptus Oil, Excipients </w:t>
      </w:r>
      <w:proofErr w:type="spellStart"/>
      <w:r w:rsidRPr="009D210B">
        <w:rPr>
          <w:rFonts w:ascii="Bookman Old Style" w:eastAsia="Times New Roman" w:hAnsi="Bookman Old Style" w:cs="Times New Roman"/>
          <w:b/>
          <w:bCs/>
        </w:rPr>
        <w:t>q.s</w:t>
      </w:r>
      <w:proofErr w:type="spellEnd"/>
      <w:r w:rsidRPr="009D210B">
        <w:rPr>
          <w:rFonts w:ascii="Bookman Old Style" w:eastAsia="Times New Roman" w:hAnsi="Bookman Old Style" w:cs="Times New Roman"/>
          <w:b/>
          <w:bCs/>
        </w:rPr>
        <w:t>) Against Different Mosquito Adult Species Density</w:t>
      </w:r>
    </w:p>
    <w:p w:rsidR="009D210B" w:rsidRPr="009D210B" w:rsidRDefault="009D210B" w:rsidP="009D210B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9D210B">
        <w:rPr>
          <w:rFonts w:ascii="Bookman Old Style" w:eastAsia="Times New Roman" w:hAnsi="Bookman Old Style" w:cs="Times New Roman"/>
        </w:rPr>
        <w:t xml:space="preserve"> Dr. Anushrita</w:t>
      </w:r>
      <w:r w:rsidRPr="009D210B">
        <w:rPr>
          <w:rFonts w:ascii="Bookman Old Style" w:eastAsia="Times New Roman" w:hAnsi="Bookman Old Style" w:cs="Times New Roman"/>
        </w:rPr>
        <w:t> </w:t>
      </w:r>
      <w:r w:rsidRPr="009D210B">
        <w:rPr>
          <w:rFonts w:ascii="Bookman Old Style" w:eastAsia="Times New Roman" w:hAnsi="Bookman Old Style" w:cs="Times New Roman"/>
        </w:rPr>
        <w:t> </w:t>
      </w:r>
      <w:r w:rsidRPr="009D210B">
        <w:rPr>
          <w:rFonts w:ascii="Bookman Old Style" w:eastAsia="Times New Roman" w:hAnsi="Bookman Old Style" w:cs="Times New Roman"/>
        </w:rPr>
        <w:t> </w:t>
      </w:r>
      <w:r w:rsidRPr="009D210B">
        <w:rPr>
          <w:rFonts w:ascii="Bookman Old Style" w:eastAsia="Times New Roman" w:hAnsi="Bookman Old Style" w:cs="Times New Roman"/>
          <w:b/>
          <w:bCs/>
        </w:rPr>
        <w:t>Affiliation:</w:t>
      </w:r>
      <w:r w:rsidRPr="009D210B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9D210B">
        <w:rPr>
          <w:rFonts w:ascii="Bookman Old Style" w:eastAsia="Times New Roman" w:hAnsi="Bookman Old Style" w:cs="Times New Roman"/>
        </w:rPr>
        <w:t>Lifesciences</w:t>
      </w:r>
      <w:proofErr w:type="spellEnd"/>
      <w:r w:rsidRPr="009D210B">
        <w:rPr>
          <w:rFonts w:ascii="Bookman Old Style" w:eastAsia="Times New Roman" w:hAnsi="Bookman Old Style" w:cs="Times New Roman"/>
        </w:rPr>
        <w:t> </w:t>
      </w:r>
      <w:r w:rsidRPr="009D210B">
        <w:rPr>
          <w:rFonts w:ascii="Bookman Old Style" w:eastAsia="Times New Roman" w:hAnsi="Bookman Old Style" w:cs="Times New Roman"/>
        </w:rPr>
        <w:t> </w:t>
      </w:r>
      <w:r w:rsidRPr="009D210B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bookmarkStart w:id="0" w:name="_GoBack"/>
      <w:bookmarkEnd w:id="0"/>
      <w:r w:rsidRPr="009D210B">
        <w:rPr>
          <w:rFonts w:ascii="Bookman Old Style" w:eastAsia="Times New Roman" w:hAnsi="Bookman Old Style" w:cs="Times New Roman"/>
          <w:b/>
          <w:bCs/>
        </w:rPr>
        <w:t>Date of Submission:</w:t>
      </w:r>
      <w:r w:rsidRPr="009D210B">
        <w:rPr>
          <w:rFonts w:ascii="Bookman Old Style" w:eastAsia="Times New Roman" w:hAnsi="Bookman Old Style" w:cs="Times New Roman"/>
        </w:rPr>
        <w:t xml:space="preserve"> 18-09-25</w:t>
      </w:r>
      <w:r w:rsidRPr="009D210B">
        <w:rPr>
          <w:rFonts w:ascii="Bookman Old Style" w:eastAsia="Times New Roman" w:hAnsi="Bookman Old Style" w:cs="Times New Roman"/>
        </w:rPr>
        <w:br/>
      </w:r>
      <w:r w:rsidRPr="009D210B">
        <w:rPr>
          <w:rFonts w:ascii="Bookman Old Style" w:eastAsia="Times New Roman" w:hAnsi="Bookman Old Style" w:cs="Times New Roman"/>
          <w:b/>
          <w:bCs/>
        </w:rPr>
        <w:t>Submitted By:</w:t>
      </w:r>
      <w:r w:rsidRPr="009D210B">
        <w:rPr>
          <w:rFonts w:ascii="Bookman Old Style" w:eastAsia="Times New Roman" w:hAnsi="Bookman Old Style" w:cs="Times New Roman"/>
        </w:rPr>
        <w:t xml:space="preserve"> Sourav Singh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Introduction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This laboratory study evaluated the efficacy of an herbal mosquito repellent Roll-On containing </w:t>
      </w:r>
      <w:r w:rsidRPr="009D210B">
        <w:rPr>
          <w:rFonts w:ascii="Bookman Old Style" w:eastAsia="Times New Roman" w:hAnsi="Bookman Old Style" w:cs="Times New Roman"/>
          <w:b/>
          <w:bCs/>
        </w:rPr>
        <w:t xml:space="preserve">Citronella oil, Eucalyptus oil, and Excipients </w:t>
      </w:r>
      <w:proofErr w:type="spellStart"/>
      <w:r w:rsidRPr="009D210B">
        <w:rPr>
          <w:rFonts w:ascii="Bookman Old Style" w:eastAsia="Times New Roman" w:hAnsi="Bookman Old Style" w:cs="Times New Roman"/>
          <w:b/>
          <w:bCs/>
        </w:rPr>
        <w:t>q.s</w:t>
      </w:r>
      <w:proofErr w:type="spellEnd"/>
      <w:r w:rsidRPr="009D210B">
        <w:rPr>
          <w:rFonts w:ascii="Bookman Old Style" w:eastAsia="Times New Roman" w:hAnsi="Bookman Old Style" w:cs="Times New Roman"/>
        </w:rPr>
        <w:t xml:space="preserve"> against adult </w:t>
      </w:r>
      <w:proofErr w:type="spellStart"/>
      <w:r w:rsidRPr="009D210B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9D210B">
        <w:rPr>
          <w:rFonts w:ascii="Bookman Old Style" w:eastAsia="Times New Roman" w:hAnsi="Bookman Old Style" w:cs="Times New Roman"/>
        </w:rPr>
        <w:t xml:space="preserve">, </w:t>
      </w:r>
      <w:r w:rsidRPr="009D210B">
        <w:rPr>
          <w:rFonts w:ascii="Bookman Old Style" w:eastAsia="Times New Roman" w:hAnsi="Bookman Old Style" w:cs="Times New Roman"/>
          <w:i/>
          <w:iCs/>
        </w:rPr>
        <w:t>Anopheles</w:t>
      </w:r>
      <w:r w:rsidRPr="009D210B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9D210B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9D210B">
        <w:rPr>
          <w:rFonts w:ascii="Bookman Old Style" w:eastAsia="Times New Roman" w:hAnsi="Bookman Old Style" w:cs="Times New Roman"/>
        </w:rPr>
        <w:t xml:space="preserve"> mosquitoes. The objective was to assess repellency performance and examine correlations between mosquito activity and environmental factors (temperature and humidity).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Experiments were conducted in a </w:t>
      </w:r>
      <w:r w:rsidRPr="009D210B">
        <w:rPr>
          <w:rFonts w:ascii="Bookman Old Style" w:eastAsia="Times New Roman" w:hAnsi="Bookman Old Style" w:cs="Times New Roman"/>
          <w:b/>
          <w:bCs/>
        </w:rPr>
        <w:t>12 × 12 m chamber</w:t>
      </w:r>
      <w:r w:rsidRPr="009D210B">
        <w:rPr>
          <w:rFonts w:ascii="Bookman Old Style" w:eastAsia="Times New Roman" w:hAnsi="Bookman Old Style" w:cs="Times New Roman"/>
        </w:rPr>
        <w:t xml:space="preserve"> with </w:t>
      </w:r>
      <w:r w:rsidRPr="009D210B">
        <w:rPr>
          <w:rFonts w:ascii="Bookman Old Style" w:eastAsia="Times New Roman" w:hAnsi="Bookman Old Style" w:cs="Times New Roman"/>
          <w:b/>
          <w:bCs/>
        </w:rPr>
        <w:t>60 mosquitoes</w:t>
      </w:r>
      <w:r w:rsidRPr="009D210B">
        <w:rPr>
          <w:rFonts w:ascii="Bookman Old Style" w:eastAsia="Times New Roman" w:hAnsi="Bookman Old Style" w:cs="Times New Roman"/>
        </w:rPr>
        <w:t xml:space="preserve"> (20 of each species) per replicate. Cotton fabric treated with the Roll-On (6 spots) was compared with an untreated control. Each trial lasted </w:t>
      </w:r>
      <w:r w:rsidRPr="009D210B">
        <w:rPr>
          <w:rFonts w:ascii="Bookman Old Style" w:eastAsia="Times New Roman" w:hAnsi="Bookman Old Style" w:cs="Times New Roman"/>
          <w:b/>
          <w:bCs/>
        </w:rPr>
        <w:t>60 minutes</w:t>
      </w:r>
      <w:r w:rsidRPr="009D210B">
        <w:rPr>
          <w:rFonts w:ascii="Bookman Old Style" w:eastAsia="Times New Roman" w:hAnsi="Bookman Old Style" w:cs="Times New Roman"/>
        </w:rPr>
        <w:t>, and mosquito landings were recorded.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997"/>
        <w:gridCol w:w="1379"/>
        <w:gridCol w:w="964"/>
        <w:gridCol w:w="1329"/>
        <w:gridCol w:w="1418"/>
        <w:gridCol w:w="932"/>
        <w:gridCol w:w="1367"/>
      </w:tblGrid>
      <w:tr w:rsidR="009D210B" w:rsidRPr="009D210B" w:rsidTr="009D21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Spots Used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9D210B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9D210B" w:rsidRPr="009D210B" w:rsidTr="009D2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32.0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54</w:t>
            </w:r>
          </w:p>
        </w:tc>
      </w:tr>
      <w:tr w:rsidR="009D210B" w:rsidRPr="009D210B" w:rsidTr="009D2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57</w:t>
            </w:r>
          </w:p>
        </w:tc>
      </w:tr>
      <w:tr w:rsidR="009D210B" w:rsidRPr="009D210B" w:rsidTr="009D2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33.0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56</w:t>
            </w:r>
          </w:p>
        </w:tc>
      </w:tr>
      <w:tr w:rsidR="009D210B" w:rsidRPr="009D210B" w:rsidTr="009D2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9D210B" w:rsidRPr="009D210B" w:rsidRDefault="009D210B" w:rsidP="009D210B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9D210B">
              <w:rPr>
                <w:rFonts w:ascii="Bookman Old Style" w:eastAsia="Times New Roman" w:hAnsi="Bookman Old Style" w:cs="Times New Roman"/>
              </w:rPr>
              <w:t>57</w:t>
            </w:r>
          </w:p>
        </w:tc>
      </w:tr>
    </w:tbl>
    <w:p w:rsidR="009D210B" w:rsidRPr="009D210B" w:rsidRDefault="009D210B" w:rsidP="009D210B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Control recorded </w:t>
      </w:r>
      <w:r w:rsidRPr="009D210B">
        <w:rPr>
          <w:rFonts w:ascii="Bookman Old Style" w:eastAsia="Times New Roman" w:hAnsi="Bookman Old Style" w:cs="Times New Roman"/>
          <w:b/>
          <w:bCs/>
        </w:rPr>
        <w:t>31 landings</w:t>
      </w:r>
      <w:r w:rsidRPr="009D210B">
        <w:rPr>
          <w:rFonts w:ascii="Bookman Old Style" w:eastAsia="Times New Roman" w:hAnsi="Bookman Old Style" w:cs="Times New Roman"/>
        </w:rPr>
        <w:t>, establishing baseline exposure.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>Trials 1–3 showed progressive repellency improvement (27 → 22 → 17 landings).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Maximum reduction:</w:t>
      </w:r>
      <w:r w:rsidRPr="009D210B">
        <w:rPr>
          <w:rFonts w:ascii="Bookman Old Style" w:eastAsia="Times New Roman" w:hAnsi="Bookman Old Style" w:cs="Times New Roman"/>
        </w:rPr>
        <w:t xml:space="preserve"> ~45% in Trial 3 vs. control.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No knockdown</w:t>
      </w:r>
      <w:r w:rsidRPr="009D210B">
        <w:rPr>
          <w:rFonts w:ascii="Bookman Old Style" w:eastAsia="Times New Roman" w:hAnsi="Bookman Old Style" w:cs="Times New Roman"/>
        </w:rPr>
        <w:t xml:space="preserve"> observed, indicating repellency through deterrence, not toxicity.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>Higher temperature and humidity slightly improved efficacy.</w:t>
      </w:r>
    </w:p>
    <w:p w:rsidR="009D210B" w:rsidRPr="009D210B" w:rsidRDefault="009D210B" w:rsidP="009D210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Repellent performance was </w:t>
      </w:r>
      <w:r w:rsidRPr="009D210B">
        <w:rPr>
          <w:rFonts w:ascii="Bookman Old Style" w:eastAsia="Times New Roman" w:hAnsi="Bookman Old Style" w:cs="Times New Roman"/>
          <w:b/>
          <w:bCs/>
        </w:rPr>
        <w:t>coverage-dependent</w:t>
      </w:r>
      <w:r w:rsidRPr="009D210B">
        <w:rPr>
          <w:rFonts w:ascii="Bookman Old Style" w:eastAsia="Times New Roman" w:hAnsi="Bookman Old Style" w:cs="Times New Roman"/>
        </w:rPr>
        <w:t>, with increased treated area yielding better protection.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lastRenderedPageBreak/>
        <w:t>Conclusion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The </w:t>
      </w:r>
      <w:r w:rsidRPr="009D210B">
        <w:rPr>
          <w:rFonts w:ascii="Bookman Old Style" w:eastAsia="Times New Roman" w:hAnsi="Bookman Old Style" w:cs="Times New Roman"/>
          <w:b/>
          <w:bCs/>
        </w:rPr>
        <w:t>Citronella- and Eucalyptus-based Roll-On</w:t>
      </w:r>
      <w:r w:rsidRPr="009D210B">
        <w:rPr>
          <w:rFonts w:ascii="Bookman Old Style" w:eastAsia="Times New Roman" w:hAnsi="Bookman Old Style" w:cs="Times New Roman"/>
        </w:rPr>
        <w:t xml:space="preserve"> demonstrated </w:t>
      </w:r>
      <w:r w:rsidRPr="009D210B">
        <w:rPr>
          <w:rFonts w:ascii="Bookman Old Style" w:eastAsia="Times New Roman" w:hAnsi="Bookman Old Style" w:cs="Times New Roman"/>
          <w:b/>
          <w:bCs/>
        </w:rPr>
        <w:t>moderate to strong repellency</w:t>
      </w:r>
      <w:r w:rsidRPr="009D210B">
        <w:rPr>
          <w:rFonts w:ascii="Bookman Old Style" w:eastAsia="Times New Roman" w:hAnsi="Bookman Old Style" w:cs="Times New Roman"/>
        </w:rPr>
        <w:t xml:space="preserve">, reducing mosquito landings by up to 45%. Its herbal formulation ensures </w:t>
      </w:r>
      <w:r w:rsidRPr="009D210B">
        <w:rPr>
          <w:rFonts w:ascii="Bookman Old Style" w:eastAsia="Times New Roman" w:hAnsi="Bookman Old Style" w:cs="Times New Roman"/>
          <w:b/>
          <w:bCs/>
        </w:rPr>
        <w:t>safety and suitability</w:t>
      </w:r>
      <w:r w:rsidRPr="009D210B">
        <w:rPr>
          <w:rFonts w:ascii="Bookman Old Style" w:eastAsia="Times New Roman" w:hAnsi="Bookman Old Style" w:cs="Times New Roman"/>
        </w:rPr>
        <w:t xml:space="preserve"> for children and sensitive users.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9D210B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9D210B" w:rsidRPr="009D210B" w:rsidRDefault="009D210B" w:rsidP="009D210B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9D210B">
        <w:rPr>
          <w:rFonts w:ascii="Bookman Old Style" w:eastAsia="Times New Roman" w:hAnsi="Bookman Old Style" w:cs="Times New Roman"/>
        </w:rPr>
        <w:t xml:space="preserve">• Apply </w:t>
      </w:r>
      <w:r w:rsidRPr="009D210B">
        <w:rPr>
          <w:rFonts w:ascii="Bookman Old Style" w:eastAsia="Times New Roman" w:hAnsi="Bookman Old Style" w:cs="Times New Roman"/>
          <w:b/>
          <w:bCs/>
        </w:rPr>
        <w:t>8–10 treated spots</w:t>
      </w:r>
      <w:r w:rsidRPr="009D210B">
        <w:rPr>
          <w:rFonts w:ascii="Bookman Old Style" w:eastAsia="Times New Roman" w:hAnsi="Bookman Old Style" w:cs="Times New Roman"/>
        </w:rPr>
        <w:t xml:space="preserve"> for effective coverage.</w:t>
      </w:r>
      <w:r w:rsidRPr="009D210B">
        <w:rPr>
          <w:rFonts w:ascii="Bookman Old Style" w:eastAsia="Times New Roman" w:hAnsi="Bookman Old Style" w:cs="Times New Roman"/>
        </w:rPr>
        <w:br/>
        <w:t xml:space="preserve">• Conduct </w:t>
      </w:r>
      <w:r w:rsidRPr="009D210B">
        <w:rPr>
          <w:rFonts w:ascii="Bookman Old Style" w:eastAsia="Times New Roman" w:hAnsi="Bookman Old Style" w:cs="Times New Roman"/>
          <w:b/>
          <w:bCs/>
        </w:rPr>
        <w:t>field trials</w:t>
      </w:r>
      <w:r w:rsidRPr="009D210B">
        <w:rPr>
          <w:rFonts w:ascii="Bookman Old Style" w:eastAsia="Times New Roman" w:hAnsi="Bookman Old Style" w:cs="Times New Roman"/>
        </w:rPr>
        <w:t xml:space="preserve"> under varied outdoor conditions.</w:t>
      </w:r>
      <w:r w:rsidRPr="009D210B">
        <w:rPr>
          <w:rFonts w:ascii="Bookman Old Style" w:eastAsia="Times New Roman" w:hAnsi="Bookman Old Style" w:cs="Times New Roman"/>
        </w:rPr>
        <w:br/>
        <w:t xml:space="preserve">• Perform </w:t>
      </w:r>
      <w:r w:rsidRPr="009D210B">
        <w:rPr>
          <w:rFonts w:ascii="Bookman Old Style" w:eastAsia="Times New Roman" w:hAnsi="Bookman Old Style" w:cs="Times New Roman"/>
          <w:b/>
          <w:bCs/>
        </w:rPr>
        <w:t>species-specific</w:t>
      </w:r>
      <w:r w:rsidRPr="009D210B">
        <w:rPr>
          <w:rFonts w:ascii="Bookman Old Style" w:eastAsia="Times New Roman" w:hAnsi="Bookman Old Style" w:cs="Times New Roman"/>
        </w:rPr>
        <w:t xml:space="preserve"> repellency evaluations.</w:t>
      </w:r>
      <w:r w:rsidRPr="009D210B">
        <w:rPr>
          <w:rFonts w:ascii="Bookman Old Style" w:eastAsia="Times New Roman" w:hAnsi="Bookman Old Style" w:cs="Times New Roman"/>
        </w:rPr>
        <w:br/>
        <w:t xml:space="preserve">• Extend exposure duration to </w:t>
      </w:r>
      <w:r w:rsidRPr="009D210B">
        <w:rPr>
          <w:rFonts w:ascii="Bookman Old Style" w:eastAsia="Times New Roman" w:hAnsi="Bookman Old Style" w:cs="Times New Roman"/>
          <w:b/>
          <w:bCs/>
        </w:rPr>
        <w:t>2–4 hours</w:t>
      </w:r>
      <w:r w:rsidRPr="009D210B">
        <w:rPr>
          <w:rFonts w:ascii="Bookman Old Style" w:eastAsia="Times New Roman" w:hAnsi="Bookman Old Style" w:cs="Times New Roman"/>
        </w:rPr>
        <w:t xml:space="preserve"> for long-term assessment.</w:t>
      </w:r>
    </w:p>
    <w:p w:rsidR="00E93BD8" w:rsidRPr="009D210B" w:rsidRDefault="00E93BD8" w:rsidP="009D210B">
      <w:pPr>
        <w:spacing w:line="276" w:lineRule="auto"/>
        <w:jc w:val="both"/>
        <w:rPr>
          <w:rFonts w:ascii="Bookman Old Style" w:hAnsi="Bookman Old Style"/>
        </w:rPr>
      </w:pPr>
    </w:p>
    <w:sectPr w:rsidR="00E93BD8" w:rsidRPr="009D2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015C3"/>
    <w:multiLevelType w:val="multilevel"/>
    <w:tmpl w:val="0592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65"/>
    <w:rsid w:val="00185865"/>
    <w:rsid w:val="009D210B"/>
    <w:rsid w:val="00E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E756C-FD56-43DC-AAE5-3296B555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2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21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D21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21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2025-10-29T03:45:00Z</dcterms:created>
  <dcterms:modified xsi:type="dcterms:W3CDTF">2025-10-29T03:46:00Z</dcterms:modified>
</cp:coreProperties>
</file>